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135" w:rsidRPr="00AA5381" w:rsidRDefault="00192135" w:rsidP="00192135">
      <w:pPr>
        <w:jc w:val="center"/>
        <w:rPr>
          <w:i/>
          <w:sz w:val="16"/>
          <w:szCs w:val="16"/>
        </w:rPr>
      </w:pPr>
      <w:r>
        <w:rPr>
          <w:b/>
          <w:sz w:val="28"/>
          <w:szCs w:val="28"/>
        </w:rPr>
        <w:t xml:space="preserve">Reflections on Bartholomae’s “Awareness of the Codes” </w:t>
      </w:r>
      <w:r>
        <w:rPr>
          <w:b/>
          <w:sz w:val="28"/>
          <w:szCs w:val="28"/>
        </w:rPr>
        <w:br/>
      </w:r>
      <w:r w:rsidR="00B34258">
        <w:rPr>
          <w:b/>
          <w:sz w:val="28"/>
          <w:szCs w:val="28"/>
        </w:rPr>
        <w:t>and</w:t>
      </w:r>
      <w:r>
        <w:rPr>
          <w:b/>
          <w:sz w:val="28"/>
          <w:szCs w:val="28"/>
        </w:rPr>
        <w:t xml:space="preserve"> Benjamin Bloom’s “Taxonomy of Thinking Skills”</w:t>
      </w:r>
      <w:r>
        <w:rPr>
          <w:b/>
          <w:sz w:val="28"/>
          <w:szCs w:val="28"/>
        </w:rPr>
        <w:br/>
      </w:r>
      <w:r w:rsidRPr="00AA5381">
        <w:t>Richard Jewell</w:t>
      </w:r>
      <w:r w:rsidRPr="00AA5381">
        <w:rPr>
          <w:sz w:val="28"/>
          <w:szCs w:val="28"/>
        </w:rPr>
        <w:t xml:space="preserve"> </w:t>
      </w:r>
      <w:r w:rsidR="00711B49">
        <w:rPr>
          <w:i/>
          <w:sz w:val="16"/>
          <w:szCs w:val="16"/>
        </w:rPr>
        <w:t>(7 Nov. '11</w:t>
      </w:r>
      <w:r w:rsidRPr="00AA5381">
        <w:rPr>
          <w:i/>
          <w:sz w:val="16"/>
          <w:szCs w:val="16"/>
        </w:rPr>
        <w:t>)</w:t>
      </w:r>
    </w:p>
    <w:p w:rsidR="00192135" w:rsidRPr="00B34258" w:rsidRDefault="00192135" w:rsidP="00192135">
      <w:pPr>
        <w:rPr>
          <w:b/>
        </w:rPr>
      </w:pPr>
    </w:p>
    <w:p w:rsidR="00192135" w:rsidRDefault="00192135" w:rsidP="00192135">
      <w:pPr>
        <w:rPr>
          <w:b/>
        </w:rPr>
      </w:pPr>
      <w:r>
        <w:rPr>
          <w:b/>
        </w:rPr>
        <w:t>A</w:t>
      </w:r>
      <w:r w:rsidRPr="0077778B">
        <w:rPr>
          <w:b/>
        </w:rPr>
        <w:t xml:space="preserve">. </w:t>
      </w:r>
      <w:r>
        <w:rPr>
          <w:b/>
        </w:rPr>
        <w:t xml:space="preserve">Benjamin </w:t>
      </w:r>
      <w:r w:rsidRPr="0077778B">
        <w:rPr>
          <w:b/>
        </w:rPr>
        <w:t>Bloom's Taxonomy of Thinking Skills</w:t>
      </w:r>
      <w:r>
        <w:rPr>
          <w:b/>
        </w:rPr>
        <w:t>:</w:t>
      </w:r>
    </w:p>
    <w:p w:rsidR="00192135" w:rsidRPr="008C00E1" w:rsidRDefault="00192135" w:rsidP="00192135">
      <w:pPr>
        <w:rPr>
          <w:b/>
          <w:sz w:val="12"/>
          <w:szCs w:val="12"/>
        </w:rPr>
      </w:pPr>
    </w:p>
    <w:p w:rsidR="00192135" w:rsidRDefault="00192135" w:rsidP="00192135">
      <w:pPr>
        <w:ind w:left="4320"/>
      </w:pPr>
      <w:r>
        <w:t>Evaluation</w:t>
      </w:r>
    </w:p>
    <w:p w:rsidR="00192135" w:rsidRDefault="00192135" w:rsidP="00192135">
      <w:pPr>
        <w:ind w:left="4320"/>
      </w:pPr>
      <w:r>
        <w:t>Synthesis</w:t>
      </w:r>
    </w:p>
    <w:p w:rsidR="00192135" w:rsidRDefault="00192135" w:rsidP="00192135">
      <w:pPr>
        <w:ind w:left="4320"/>
      </w:pPr>
      <w:r>
        <w:t>Analysis</w:t>
      </w:r>
    </w:p>
    <w:p w:rsidR="00192135" w:rsidRDefault="00192135" w:rsidP="00192135">
      <w:pPr>
        <w:ind w:left="4320"/>
      </w:pPr>
      <w:r>
        <w:t>Application</w:t>
      </w:r>
    </w:p>
    <w:p w:rsidR="00192135" w:rsidRDefault="00192135" w:rsidP="00192135">
      <w:pPr>
        <w:ind w:left="4320"/>
      </w:pPr>
      <w:r>
        <w:t>Comprehension</w:t>
      </w:r>
    </w:p>
    <w:p w:rsidR="00192135" w:rsidRDefault="00192135" w:rsidP="00192135">
      <w:pPr>
        <w:ind w:left="4320"/>
      </w:pPr>
      <w:r>
        <w:t>Recall</w:t>
      </w:r>
    </w:p>
    <w:p w:rsidR="00192135" w:rsidRPr="00B34258" w:rsidRDefault="00192135" w:rsidP="00192135">
      <w:pPr>
        <w:rPr>
          <w:b/>
        </w:rPr>
      </w:pPr>
    </w:p>
    <w:p w:rsidR="00192135" w:rsidRDefault="00192135" w:rsidP="00192135">
      <w:pPr>
        <w:rPr>
          <w:b/>
        </w:rPr>
      </w:pPr>
      <w:r>
        <w:rPr>
          <w:b/>
        </w:rPr>
        <w:t>B. Traits in Bloom's Taxonomy That Also Exist in Bartholomae's Stages:</w:t>
      </w:r>
    </w:p>
    <w:p w:rsidR="00192135" w:rsidRPr="008C00E1" w:rsidRDefault="00192135" w:rsidP="00192135">
      <w:pPr>
        <w:rPr>
          <w:b/>
          <w:sz w:val="12"/>
          <w:szCs w:val="12"/>
        </w:rPr>
      </w:pPr>
    </w:p>
    <w:p w:rsidR="00192135" w:rsidRPr="00702226" w:rsidRDefault="00192135" w:rsidP="00192135">
      <w:pPr>
        <w:pStyle w:val="ListParagraph"/>
        <w:numPr>
          <w:ilvl w:val="0"/>
          <w:numId w:val="3"/>
        </w:numPr>
        <w:ind w:left="720"/>
      </w:pPr>
      <w:r w:rsidRPr="00702226">
        <w:t>They form a hierarchical taxonomy.</w:t>
      </w:r>
    </w:p>
    <w:p w:rsidR="00192135" w:rsidRDefault="00192135" w:rsidP="00192135">
      <w:pPr>
        <w:pStyle w:val="ListParagraph"/>
        <w:numPr>
          <w:ilvl w:val="0"/>
          <w:numId w:val="3"/>
        </w:numPr>
        <w:ind w:left="720"/>
      </w:pPr>
      <w:r>
        <w:t>They also show, from bottom to top, a movement from internal self to outward reality.</w:t>
      </w:r>
    </w:p>
    <w:p w:rsidR="00192135" w:rsidRDefault="00192135" w:rsidP="00192135">
      <w:pPr>
        <w:pStyle w:val="ListParagraph"/>
        <w:numPr>
          <w:ilvl w:val="0"/>
          <w:numId w:val="3"/>
        </w:numPr>
        <w:ind w:left="720"/>
      </w:pPr>
      <w:r>
        <w:t>They also are writing skills.  (See also "Appendix 1.")</w:t>
      </w:r>
    </w:p>
    <w:p w:rsidR="00192135" w:rsidRDefault="00192135" w:rsidP="00192135">
      <w:pPr>
        <w:pStyle w:val="ListParagraph"/>
        <w:numPr>
          <w:ilvl w:val="0"/>
          <w:numId w:val="3"/>
        </w:numPr>
        <w:ind w:left="720"/>
      </w:pPr>
      <w:r>
        <w:t>Both taxonomies largely reflect good reading practices.</w:t>
      </w:r>
    </w:p>
    <w:p w:rsidR="00192135" w:rsidRDefault="00192135" w:rsidP="00192135">
      <w:pPr>
        <w:pStyle w:val="ListParagraph"/>
        <w:numPr>
          <w:ilvl w:val="0"/>
          <w:numId w:val="3"/>
        </w:numPr>
        <w:ind w:left="720"/>
      </w:pPr>
      <w:r>
        <w:t>Both tend to be recursive.</w:t>
      </w:r>
    </w:p>
    <w:p w:rsidR="00192135" w:rsidRDefault="00192135" w:rsidP="00192135">
      <w:pPr>
        <w:ind w:left="720"/>
      </w:pPr>
    </w:p>
    <w:p w:rsidR="00192135" w:rsidRDefault="00192135" w:rsidP="00192135">
      <w:pPr>
        <w:pStyle w:val="NormalWeb"/>
        <w:widowControl w:val="0"/>
        <w:spacing w:before="0" w:beforeAutospacing="0" w:after="0" w:afterAutospacing="0"/>
        <w:rPr>
          <w:b/>
        </w:rPr>
      </w:pPr>
      <w:r>
        <w:rPr>
          <w:b/>
        </w:rPr>
        <w:t>C</w:t>
      </w:r>
      <w:r w:rsidRPr="005D77FB">
        <w:rPr>
          <w:b/>
        </w:rPr>
        <w:t xml:space="preserve">. </w:t>
      </w:r>
      <w:r>
        <w:rPr>
          <w:b/>
        </w:rPr>
        <w:t xml:space="preserve">David </w:t>
      </w:r>
      <w:r w:rsidRPr="005D77FB">
        <w:rPr>
          <w:b/>
        </w:rPr>
        <w:t>Bartholomae's "awareness of the codes . . . within a discourse" (521)</w:t>
      </w:r>
    </w:p>
    <w:p w:rsidR="00192135" w:rsidRPr="008C00E1" w:rsidRDefault="00192135" w:rsidP="00192135">
      <w:pPr>
        <w:pStyle w:val="NormalWeb"/>
        <w:widowControl w:val="0"/>
        <w:spacing w:before="0" w:beforeAutospacing="0" w:after="0" w:afterAutospacing="0"/>
        <w:rPr>
          <w:b/>
          <w:sz w:val="12"/>
          <w:szCs w:val="12"/>
        </w:rPr>
      </w:pPr>
    </w:p>
    <w:p w:rsidR="00192135" w:rsidRPr="005D77FB" w:rsidRDefault="00192135" w:rsidP="00192135">
      <w:pPr>
        <w:pStyle w:val="NormalWeb"/>
        <w:widowControl w:val="0"/>
        <w:spacing w:before="0" w:beforeAutospacing="0" w:after="0" w:afterAutospacing="0"/>
        <w:rPr>
          <w:b/>
        </w:rPr>
      </w:pPr>
      <w:r w:rsidRPr="007D3258">
        <w:t xml:space="preserve">     (</w:t>
      </w:r>
      <w:r w:rsidR="007B4E87">
        <w:t>Please note that for better or worse, p</w:t>
      </w:r>
      <w:r w:rsidRPr="007D3258">
        <w:t>lacement</w:t>
      </w:r>
      <w:r>
        <w:t xml:space="preserve"> of </w:t>
      </w:r>
      <w:r w:rsidR="00741BE4">
        <w:t>Bartholomae’s elements in</w:t>
      </w:r>
      <w:r>
        <w:t xml:space="preserve"> a list </w:t>
      </w:r>
      <w:r w:rsidR="00741BE4">
        <w:t>divided by specific y</w:t>
      </w:r>
      <w:r w:rsidR="00711B49">
        <w:t>ears of high school and college</w:t>
      </w:r>
      <w:r w:rsidR="00741BE4">
        <w:t xml:space="preserve"> </w:t>
      </w:r>
      <w:r>
        <w:t>is m</w:t>
      </w:r>
      <w:r w:rsidR="007B4E87">
        <w:t xml:space="preserve">y own </w:t>
      </w:r>
      <w:r>
        <w:t>invention.  I also have taken the liberty of attaching typical high school and college levels.)</w:t>
      </w:r>
    </w:p>
    <w:p w:rsidR="00192135" w:rsidRPr="008C00E1" w:rsidRDefault="00192135" w:rsidP="00192135">
      <w:pPr>
        <w:pStyle w:val="NormalWeb"/>
        <w:widowControl w:val="0"/>
        <w:spacing w:before="0" w:beforeAutospacing="0" w:after="0" w:afterAutospacing="0"/>
        <w:jc w:val="center"/>
        <w:rPr>
          <w:b/>
          <w:sz w:val="12"/>
          <w:szCs w:val="12"/>
        </w:rPr>
      </w:pPr>
    </w:p>
    <w:p w:rsidR="00192135" w:rsidRDefault="00192135" w:rsidP="00192135">
      <w:pPr>
        <w:pStyle w:val="NormalWeb"/>
        <w:widowControl w:val="0"/>
        <w:numPr>
          <w:ilvl w:val="0"/>
          <w:numId w:val="1"/>
        </w:numPr>
        <w:spacing w:before="0" w:beforeAutospacing="0" w:after="0" w:afterAutospacing="0"/>
      </w:pPr>
      <w:r>
        <w:rPr>
          <w:b/>
        </w:rPr>
        <w:t>G</w:t>
      </w:r>
      <w:r w:rsidRPr="00D9285C">
        <w:rPr>
          <w:b/>
        </w:rPr>
        <w:t>raduate/professional writer</w:t>
      </w:r>
      <w:r>
        <w:t>, who "can both define a position of privilege . . . against 'common' discourse, and . . . work self-consciously, critically, against not only the 'common' code but his own" (521)</w:t>
      </w:r>
    </w:p>
    <w:p w:rsidR="00192135" w:rsidRDefault="00192135" w:rsidP="00192135">
      <w:pPr>
        <w:pStyle w:val="NormalWeb"/>
        <w:widowControl w:val="0"/>
        <w:numPr>
          <w:ilvl w:val="0"/>
          <w:numId w:val="1"/>
        </w:numPr>
        <w:spacing w:before="0" w:beforeAutospacing="0" w:after="0" w:afterAutospacing="0"/>
      </w:pPr>
      <w:r w:rsidRPr="00694166">
        <w:rPr>
          <w:b/>
        </w:rPr>
        <w:t>Advanced college writer</w:t>
      </w:r>
      <w:r>
        <w:t>, who is "consistently and dramatically conscious of herself forming something to say" (521)</w:t>
      </w:r>
    </w:p>
    <w:p w:rsidR="00192135" w:rsidRDefault="00192135" w:rsidP="00192135">
      <w:pPr>
        <w:pStyle w:val="NormalWeb"/>
        <w:widowControl w:val="0"/>
        <w:numPr>
          <w:ilvl w:val="0"/>
          <w:numId w:val="1"/>
        </w:numPr>
        <w:spacing w:before="0" w:beforeAutospacing="0" w:after="0" w:afterAutospacing="0"/>
      </w:pPr>
      <w:r w:rsidRPr="00694166">
        <w:rPr>
          <w:b/>
        </w:rPr>
        <w:t>Intermediate college writer</w:t>
      </w:r>
      <w:r>
        <w:t xml:space="preserve"> performing "an 'objective' analysis or a 'close' reading" (519)</w:t>
      </w:r>
    </w:p>
    <w:p w:rsidR="00192135" w:rsidRDefault="00192135" w:rsidP="00192135">
      <w:pPr>
        <w:pStyle w:val="NormalWeb"/>
        <w:widowControl w:val="0"/>
        <w:numPr>
          <w:ilvl w:val="0"/>
          <w:numId w:val="1"/>
        </w:numPr>
        <w:spacing w:before="0" w:beforeAutospacing="0" w:after="0" w:afterAutospacing="0"/>
      </w:pPr>
      <w:r w:rsidRPr="00694166">
        <w:rPr>
          <w:b/>
        </w:rPr>
        <w:t>Beginning college writer,</w:t>
      </w:r>
      <w:r>
        <w:t xml:space="preserve"> who,  as "Shaughnessy says, . . . can hear the 'melody of formal English'" (523)</w:t>
      </w:r>
    </w:p>
    <w:p w:rsidR="00192135" w:rsidRDefault="00192135" w:rsidP="00192135">
      <w:pPr>
        <w:pStyle w:val="NormalWeb"/>
        <w:widowControl w:val="0"/>
        <w:numPr>
          <w:ilvl w:val="0"/>
          <w:numId w:val="1"/>
        </w:numPr>
        <w:spacing w:before="0" w:beforeAutospacing="0" w:after="0" w:afterAutospacing="0"/>
      </w:pPr>
      <w:r w:rsidRPr="00694166">
        <w:rPr>
          <w:b/>
        </w:rPr>
        <w:t>Advanced high school writer</w:t>
      </w:r>
      <w:r>
        <w:t xml:space="preserve"> imagining "the privilege of being [an] 'insider'" (516) who can begin to "establish authority" (523) using "the voice of the [academic or technical] community" (521) </w:t>
      </w:r>
    </w:p>
    <w:p w:rsidR="00192135" w:rsidRDefault="00192135" w:rsidP="00192135">
      <w:pPr>
        <w:pStyle w:val="NormalWeb"/>
        <w:widowControl w:val="0"/>
        <w:numPr>
          <w:ilvl w:val="0"/>
          <w:numId w:val="1"/>
        </w:numPr>
        <w:spacing w:before="0" w:beforeAutospacing="0" w:after="0" w:afterAutospacing="0"/>
      </w:pPr>
      <w:r w:rsidRPr="00694166">
        <w:rPr>
          <w:b/>
        </w:rPr>
        <w:t>Beginning high school writer</w:t>
      </w:r>
      <w:r>
        <w:t xml:space="preserve"> offering "a Lesson on Life" (513) with "the articulation of the commonplace" (519)</w:t>
      </w:r>
    </w:p>
    <w:p w:rsidR="00192135" w:rsidRDefault="00192135" w:rsidP="00192135">
      <w:pPr>
        <w:rPr>
          <w:b/>
        </w:rPr>
      </w:pPr>
    </w:p>
    <w:p w:rsidR="00192135" w:rsidRPr="000846AC" w:rsidRDefault="00192135" w:rsidP="00192135">
      <w:pPr>
        <w:rPr>
          <w:b/>
        </w:rPr>
      </w:pPr>
      <w:r>
        <w:rPr>
          <w:b/>
        </w:rPr>
        <w:t>D</w:t>
      </w:r>
      <w:r w:rsidRPr="000846AC">
        <w:rPr>
          <w:b/>
        </w:rPr>
        <w:t>. Notes about Bartholomae's "awareness of the codes":</w:t>
      </w:r>
    </w:p>
    <w:p w:rsidR="00192135" w:rsidRPr="008C00E1" w:rsidRDefault="00192135" w:rsidP="00192135">
      <w:pPr>
        <w:rPr>
          <w:sz w:val="12"/>
          <w:szCs w:val="12"/>
        </w:rPr>
      </w:pPr>
    </w:p>
    <w:p w:rsidR="00192135" w:rsidRDefault="00192135" w:rsidP="00192135">
      <w:pPr>
        <w:pStyle w:val="ListParagraph"/>
        <w:numPr>
          <w:ilvl w:val="0"/>
          <w:numId w:val="6"/>
        </w:numPr>
      </w:pPr>
      <w:r>
        <w:t>Note that Bartholomae calls them "awareness of the codes," not stages of writing.  Thus they are similar to Bloom's Taxonomy, which describes the awareness of "thinking."</w:t>
      </w:r>
    </w:p>
    <w:p w:rsidR="00192135" w:rsidRDefault="00192135" w:rsidP="00192135">
      <w:pPr>
        <w:pStyle w:val="ListParagraph"/>
        <w:numPr>
          <w:ilvl w:val="0"/>
          <w:numId w:val="6"/>
        </w:numPr>
      </w:pPr>
      <w:r>
        <w:t>Though I have arranged Bartholomae's stages, they clearly imply a hierarchical taxonomy.</w:t>
      </w:r>
    </w:p>
    <w:p w:rsidR="00192135" w:rsidRDefault="00192135" w:rsidP="00192135">
      <w:pPr>
        <w:pStyle w:val="ListParagraph"/>
        <w:numPr>
          <w:ilvl w:val="0"/>
          <w:numId w:val="6"/>
        </w:numPr>
      </w:pPr>
      <w:r>
        <w:t>The steps probably are recursive in new writing situations.</w:t>
      </w:r>
    </w:p>
    <w:p w:rsidR="00192135" w:rsidRDefault="00192135" w:rsidP="00192135">
      <w:pPr>
        <w:pStyle w:val="ListParagraph"/>
        <w:numPr>
          <w:ilvl w:val="0"/>
          <w:numId w:val="6"/>
        </w:numPr>
      </w:pPr>
      <w:r>
        <w:t>While approximate h.s.-college levels are attached, any individual may be far above—or below—his or her peers' levels, depending on a wide variety of factors.</w:t>
      </w:r>
    </w:p>
    <w:p w:rsidR="00192135" w:rsidRDefault="00192135" w:rsidP="00192135">
      <w:pPr>
        <w:pStyle w:val="ListParagraph"/>
        <w:numPr>
          <w:ilvl w:val="0"/>
          <w:numId w:val="6"/>
        </w:numPr>
      </w:pPr>
      <w:r>
        <w:t>It is possible to see the movement from bottom to top as a parallel movement in the inner self to the external social even more so in Bartholomae's stages than in Bloom's.  Bartholomae portrays this movement of self to other as a very important trait of maturing as a writer: the discovery of an audience and the learning of its voice, tone, and concerns.</w:t>
      </w:r>
    </w:p>
    <w:p w:rsidR="00192135" w:rsidRDefault="00192135" w:rsidP="00192135">
      <w:pPr>
        <w:pStyle w:val="ListParagraph"/>
        <w:numPr>
          <w:ilvl w:val="0"/>
          <w:numId w:val="6"/>
        </w:numPr>
      </w:pPr>
      <w:r>
        <w:t>Bartholomae's steps, like Bloom's, also imply the stages of becoming a critical reader.</w:t>
      </w:r>
    </w:p>
    <w:p w:rsidR="00B34258" w:rsidRDefault="00B34258" w:rsidP="00B34258"/>
    <w:p w:rsidR="00B34258" w:rsidRPr="00B34258" w:rsidRDefault="00B34258" w:rsidP="00B34258">
      <w:pPr>
        <w:rPr>
          <w:b/>
        </w:rPr>
      </w:pPr>
      <w:proofErr w:type="gramStart"/>
      <w:r>
        <w:rPr>
          <w:b/>
        </w:rPr>
        <w:t xml:space="preserve">E. </w:t>
      </w:r>
      <w:r w:rsidRPr="00B34258">
        <w:t>(See next page.)</w:t>
      </w:r>
      <w:proofErr w:type="gramEnd"/>
    </w:p>
    <w:p w:rsidR="00192135" w:rsidRDefault="00192135" w:rsidP="00192135">
      <w:pPr>
        <w:ind w:left="360"/>
      </w:pPr>
    </w:p>
    <w:p w:rsidR="00192135" w:rsidRPr="00590F17" w:rsidRDefault="00192135" w:rsidP="00192135">
      <w:pPr>
        <w:shd w:val="clear" w:color="auto" w:fill="FFFFFF"/>
        <w:ind w:left="720" w:hanging="720"/>
        <w:jc w:val="right"/>
        <w:rPr>
          <w:b/>
          <w:sz w:val="28"/>
          <w:szCs w:val="28"/>
        </w:rPr>
      </w:pPr>
      <w:proofErr w:type="gramStart"/>
      <w:r w:rsidRPr="00590F17">
        <w:rPr>
          <w:sz w:val="16"/>
          <w:szCs w:val="16"/>
        </w:rPr>
        <w:t xml:space="preserve">© 2008-9 by Richard Jewell: </w:t>
      </w:r>
      <w:hyperlink r:id="rId6" w:history="1">
        <w:r w:rsidRPr="00590F17">
          <w:rPr>
            <w:rStyle w:val="Hyperlink"/>
            <w:sz w:val="16"/>
            <w:szCs w:val="16"/>
          </w:rPr>
          <w:t>richard@jewell.net</w:t>
        </w:r>
      </w:hyperlink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r w:rsidRPr="00590F17">
        <w:rPr>
          <w:sz w:val="16"/>
          <w:szCs w:val="16"/>
        </w:rPr>
        <w:t xml:space="preserve">Copies may be made for </w:t>
      </w:r>
      <w:r>
        <w:rPr>
          <w:sz w:val="16"/>
          <w:szCs w:val="16"/>
        </w:rPr>
        <w:t>nonprofit academic purposes</w:t>
      </w:r>
      <w:r w:rsidRPr="00590F17">
        <w:rPr>
          <w:sz w:val="16"/>
          <w:szCs w:val="16"/>
        </w:rPr>
        <w:t xml:space="preserve"> without permission</w:t>
      </w:r>
      <w:r>
        <w:rPr>
          <w:sz w:val="16"/>
          <w:szCs w:val="16"/>
        </w:rPr>
        <w:t xml:space="preserve"> if credit and copyright are given</w:t>
      </w:r>
      <w:r w:rsidRPr="00590F17">
        <w:rPr>
          <w:sz w:val="16"/>
          <w:szCs w:val="16"/>
        </w:rPr>
        <w:t>.</w:t>
      </w:r>
    </w:p>
    <w:p w:rsidR="00864906" w:rsidRDefault="00864906">
      <w:pPr>
        <w:rPr>
          <w:b/>
        </w:rPr>
      </w:pPr>
      <w:r>
        <w:rPr>
          <w:b/>
        </w:rPr>
        <w:br w:type="page"/>
      </w:r>
    </w:p>
    <w:p w:rsidR="00864906" w:rsidRPr="00864906" w:rsidRDefault="00864906" w:rsidP="00B34258">
      <w:pPr>
        <w:rPr>
          <w:b/>
          <w:sz w:val="8"/>
          <w:szCs w:val="8"/>
        </w:rPr>
      </w:pPr>
      <w:r>
        <w:rPr>
          <w:b/>
          <w:sz w:val="8"/>
          <w:szCs w:val="8"/>
        </w:rPr>
        <w:lastRenderedPageBreak/>
        <w:t xml:space="preserve">                                     </w:t>
      </w:r>
    </w:p>
    <w:p w:rsidR="00B34258" w:rsidRDefault="004D7F01" w:rsidP="00B34258">
      <w:pPr>
        <w:rPr>
          <w:b/>
        </w:rPr>
      </w:pPr>
      <w:r>
        <w:rPr>
          <w:b/>
        </w:rPr>
        <w:t xml:space="preserve">E. </w:t>
      </w:r>
      <w:r w:rsidR="00B34258">
        <w:rPr>
          <w:b/>
        </w:rPr>
        <w:t xml:space="preserve">Table of </w:t>
      </w:r>
      <w:r>
        <w:rPr>
          <w:b/>
        </w:rPr>
        <w:t>Thinking and Writing Taxonomies Using</w:t>
      </w:r>
      <w:r w:rsidR="00B34258">
        <w:rPr>
          <w:b/>
        </w:rPr>
        <w:t xml:space="preserve"> Bloom’s </w:t>
      </w:r>
      <w:r>
        <w:rPr>
          <w:b/>
        </w:rPr>
        <w:t>Traditional “</w:t>
      </w:r>
      <w:r w:rsidR="00B34258">
        <w:rPr>
          <w:b/>
        </w:rPr>
        <w:t>Taxonomy of Thinking Skills</w:t>
      </w:r>
      <w:r>
        <w:rPr>
          <w:b/>
        </w:rPr>
        <w:t>”:</w:t>
      </w:r>
      <w:r w:rsidR="00B34258">
        <w:rPr>
          <w:b/>
        </w:rPr>
        <w:t xml:space="preserve"> </w:t>
      </w:r>
    </w:p>
    <w:p w:rsidR="00B34258" w:rsidRPr="00864906" w:rsidRDefault="00B34258" w:rsidP="00B34258">
      <w:pPr>
        <w:rPr>
          <w:b/>
          <w:sz w:val="16"/>
          <w:szCs w:val="16"/>
        </w:rPr>
      </w:pPr>
    </w:p>
    <w:p w:rsidR="00B34258" w:rsidRPr="004D7F01" w:rsidRDefault="00B34258" w:rsidP="004D7F01">
      <w:pPr>
        <w:rPr>
          <w:b/>
        </w:rPr>
      </w:pPr>
      <w:r>
        <w:tab/>
        <w:t>The following are taxonomic lists of thinking and writing that are roughly comparable to Bloom's Taxonomy of Thinking Skills (on the left).  I certainly do not intend it to be strictly accurate: for example, I could just as easily have represented Bloom's six Thinking Skills as occurring in each single stage of the writing process</w:t>
      </w:r>
      <w:r w:rsidR="00711B49">
        <w:t xml:space="preserve"> in a recursive process</w:t>
      </w:r>
      <w:r>
        <w:t>.  However, the</w:t>
      </w:r>
      <w:r w:rsidR="00711B49">
        <w:t xml:space="preserve"> following</w:t>
      </w:r>
      <w:r>
        <w:t xml:space="preserve"> lists may be useful for consideration of writing and thinking patterns.</w:t>
      </w:r>
      <w:r w:rsidR="004D7F01">
        <w:t xml:space="preserve">                            </w:t>
      </w:r>
      <w:r w:rsidR="004D7F01">
        <w:rPr>
          <w:i/>
          <w:sz w:val="16"/>
          <w:szCs w:val="16"/>
        </w:rPr>
        <w:t>(7 Nov. '11</w:t>
      </w:r>
      <w:r w:rsidR="004D7F01" w:rsidRPr="00AA5381">
        <w:rPr>
          <w:i/>
          <w:sz w:val="16"/>
          <w:szCs w:val="16"/>
        </w:rPr>
        <w:t>)</w:t>
      </w:r>
    </w:p>
    <w:p w:rsidR="00B34258" w:rsidRPr="004D7F01" w:rsidRDefault="00B34258" w:rsidP="00B34258">
      <w:pPr>
        <w:pStyle w:val="NormalWeb"/>
        <w:widowControl w:val="0"/>
        <w:spacing w:before="0" w:beforeAutospacing="0" w:after="0" w:afterAutospacing="0"/>
        <w:rPr>
          <w:sz w:val="16"/>
          <w:szCs w:val="16"/>
        </w:rPr>
      </w:pPr>
    </w:p>
    <w:p w:rsidR="00B34258" w:rsidRPr="003917E1" w:rsidRDefault="00B34258" w:rsidP="00B34258">
      <w:pPr>
        <w:pStyle w:val="NormalWeb"/>
        <w:widowControl w:val="0"/>
        <w:spacing w:before="0" w:beforeAutospacing="0" w:after="0" w:afterAutospacing="0"/>
        <w:rPr>
          <w:sz w:val="8"/>
          <w:szCs w:val="8"/>
          <w:u w:val="single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1790"/>
        <w:gridCol w:w="1659"/>
        <w:gridCol w:w="1662"/>
        <w:gridCol w:w="1710"/>
        <w:gridCol w:w="1457"/>
        <w:gridCol w:w="1782"/>
      </w:tblGrid>
      <w:tr w:rsidR="004D7F01" w:rsidRPr="00E03AA5" w:rsidTr="004D7F01">
        <w:trPr>
          <w:jc w:val="center"/>
        </w:trPr>
        <w:tc>
          <w:tcPr>
            <w:tcW w:w="1790" w:type="dxa"/>
            <w:shd w:val="clear" w:color="auto" w:fill="D9D9D9" w:themeFill="background1" w:themeFillShade="D9"/>
            <w:vAlign w:val="center"/>
          </w:tcPr>
          <w:p w:rsidR="00B34258" w:rsidRDefault="00B34258" w:rsidP="0027102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Bloom’s</w:t>
            </w:r>
          </w:p>
          <w:p w:rsidR="00B34258" w:rsidRPr="004D7F01" w:rsidRDefault="00B34258" w:rsidP="004D7F01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Symbol" w:hAnsi="Symbol"/>
                <w:b/>
              </w:rPr>
            </w:pPr>
            <w:r>
              <w:rPr>
                <w:b/>
              </w:rPr>
              <w:t>Taxonomy</w:t>
            </w:r>
            <w:r>
              <w:rPr>
                <w:b/>
              </w:rPr>
              <w:br/>
              <w:t>of Thinking Skills</w:t>
            </w:r>
          </w:p>
        </w:tc>
        <w:tc>
          <w:tcPr>
            <w:tcW w:w="1659" w:type="dxa"/>
            <w:shd w:val="clear" w:color="auto" w:fill="D9D9D9" w:themeFill="background1" w:themeFillShade="D9"/>
            <w:vAlign w:val="center"/>
          </w:tcPr>
          <w:p w:rsidR="00B34258" w:rsidRDefault="00B34258" w:rsidP="0027102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Three mental activities and their questions</w:t>
            </w:r>
          </w:p>
        </w:tc>
        <w:tc>
          <w:tcPr>
            <w:tcW w:w="1662" w:type="dxa"/>
            <w:shd w:val="clear" w:color="auto" w:fill="D9D9D9" w:themeFill="background1" w:themeFillShade="D9"/>
            <w:vAlign w:val="center"/>
          </w:tcPr>
          <w:p w:rsidR="00B34258" w:rsidRDefault="00B34258" w:rsidP="0027102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Related thinking skills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B34258" w:rsidRDefault="00B34258" w:rsidP="0027102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Rhetorical skills</w:t>
            </w:r>
          </w:p>
        </w:tc>
        <w:tc>
          <w:tcPr>
            <w:tcW w:w="1457" w:type="dxa"/>
            <w:shd w:val="clear" w:color="auto" w:fill="D9D9D9" w:themeFill="background1" w:themeFillShade="D9"/>
            <w:vAlign w:val="center"/>
          </w:tcPr>
          <w:p w:rsidR="00B34258" w:rsidRDefault="00B34258" w:rsidP="0027102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Writing process (rhetorical intent/need)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:rsidR="00B34258" w:rsidRDefault="00B34258" w:rsidP="0027102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b/>
                <w:sz w:val="16"/>
                <w:szCs w:val="16"/>
                <w:lang w:val="fr-FR"/>
              </w:rPr>
            </w:pPr>
            <w:proofErr w:type="spellStart"/>
            <w:r>
              <w:rPr>
                <w:b/>
                <w:lang w:val="fr-FR"/>
              </w:rPr>
              <w:t>Metacognitive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dialogic</w:t>
            </w:r>
            <w:proofErr w:type="spellEnd"/>
            <w:r>
              <w:rPr>
                <w:b/>
                <w:sz w:val="16"/>
                <w:szCs w:val="16"/>
                <w:lang w:val="fr-FR"/>
              </w:rPr>
              <w:t>/</w:t>
            </w:r>
            <w:proofErr w:type="spellStart"/>
            <w:r>
              <w:rPr>
                <w:b/>
                <w:lang w:val="fr-FR"/>
              </w:rPr>
              <w:t>textual</w:t>
            </w:r>
            <w:proofErr w:type="spellEnd"/>
            <w:r>
              <w:rPr>
                <w:b/>
                <w:lang w:val="fr-FR"/>
              </w:rPr>
              <w:t xml:space="preserve"> (</w:t>
            </w:r>
            <w:proofErr w:type="spellStart"/>
            <w:r>
              <w:rPr>
                <w:b/>
                <w:lang w:val="fr-FR"/>
              </w:rPr>
              <w:t>socially</w:t>
            </w:r>
            <w:proofErr w:type="spellEnd"/>
            <w:r>
              <w:rPr>
                <w:b/>
                <w:lang w:val="fr-FR"/>
              </w:rPr>
              <w:t xml:space="preserve"> constructive</w:t>
            </w:r>
            <w:proofErr w:type="gramStart"/>
            <w:r>
              <w:rPr>
                <w:b/>
                <w:lang w:val="fr-FR"/>
              </w:rPr>
              <w:t>)</w:t>
            </w:r>
            <w:proofErr w:type="gramEnd"/>
            <w:r>
              <w:rPr>
                <w:b/>
                <w:lang w:val="fr-FR"/>
              </w:rPr>
              <w:br/>
              <w:t>questions</w:t>
            </w:r>
          </w:p>
        </w:tc>
      </w:tr>
      <w:tr w:rsidR="004D7F01" w:rsidRPr="00E03AA5" w:rsidTr="00271023">
        <w:trPr>
          <w:jc w:val="center"/>
        </w:trPr>
        <w:tc>
          <w:tcPr>
            <w:tcW w:w="1790" w:type="dxa"/>
            <w:vAlign w:val="center"/>
          </w:tcPr>
          <w:p w:rsidR="00B34258" w:rsidRDefault="00B34258" w:rsidP="0027102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recall</w:t>
            </w:r>
          </w:p>
          <w:p w:rsidR="00B34258" w:rsidRDefault="00B34258" w:rsidP="0027102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comprehension</w:t>
            </w:r>
          </w:p>
          <w:p w:rsidR="00B34258" w:rsidRDefault="00B34258" w:rsidP="0027102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application</w:t>
            </w:r>
          </w:p>
        </w:tc>
        <w:tc>
          <w:tcPr>
            <w:tcW w:w="1659" w:type="dxa"/>
            <w:vAlign w:val="center"/>
          </w:tcPr>
          <w:p w:rsidR="00B34258" w:rsidRDefault="00B34258" w:rsidP="00271023">
            <w:pPr>
              <w:pStyle w:val="NormalWeb"/>
              <w:widowControl w:val="0"/>
              <w:spacing w:before="0" w:beforeAutospacing="0" w:after="0" w:afterAutospacing="0"/>
              <w:jc w:val="center"/>
            </w:pPr>
            <w:r>
              <w:t>Seeing: What do you observe?</w:t>
            </w:r>
          </w:p>
        </w:tc>
        <w:tc>
          <w:tcPr>
            <w:tcW w:w="1662" w:type="dxa"/>
            <w:vAlign w:val="center"/>
          </w:tcPr>
          <w:p w:rsidR="00B34258" w:rsidRDefault="00B34258" w:rsidP="00271023">
            <w:pPr>
              <w:pStyle w:val="NormalWeb"/>
              <w:widowControl w:val="0"/>
              <w:spacing w:before="0" w:beforeAutospacing="0" w:after="0" w:afterAutospacing="0"/>
              <w:jc w:val="center"/>
            </w:pPr>
            <w:r>
              <w:t>Observation,</w:t>
            </w:r>
            <w:r>
              <w:br/>
              <w:t>intuition, sensation</w:t>
            </w:r>
          </w:p>
        </w:tc>
        <w:tc>
          <w:tcPr>
            <w:tcW w:w="1710" w:type="dxa"/>
            <w:vAlign w:val="center"/>
          </w:tcPr>
          <w:p w:rsidR="00B34258" w:rsidRDefault="00B34258" w:rsidP="00271023">
            <w:pPr>
              <w:pStyle w:val="NormalWeb"/>
              <w:widowControl w:val="0"/>
              <w:spacing w:before="0" w:beforeAutospacing="0" w:after="0" w:afterAutospacing="0"/>
              <w:jc w:val="center"/>
            </w:pPr>
            <w:r>
              <w:t>Description,</w:t>
            </w:r>
          </w:p>
          <w:p w:rsidR="00B34258" w:rsidRDefault="00B34258" w:rsidP="00271023">
            <w:pPr>
              <w:pStyle w:val="NormalWeb"/>
              <w:widowControl w:val="0"/>
              <w:spacing w:before="0" w:beforeAutospacing="0" w:after="0" w:afterAutospacing="0"/>
              <w:jc w:val="center"/>
            </w:pPr>
            <w:r>
              <w:t>summary, narration, directions</w:t>
            </w:r>
          </w:p>
        </w:tc>
        <w:tc>
          <w:tcPr>
            <w:tcW w:w="1457" w:type="dxa"/>
            <w:vAlign w:val="center"/>
          </w:tcPr>
          <w:p w:rsidR="00B34258" w:rsidRDefault="00B34258" w:rsidP="00271023">
            <w:pPr>
              <w:pStyle w:val="NormalWeb"/>
              <w:widowControl w:val="0"/>
              <w:spacing w:before="0" w:beforeAutospacing="0" w:after="0" w:afterAutospacing="0"/>
              <w:jc w:val="center"/>
            </w:pPr>
            <w:r>
              <w:t>Expressing,</w:t>
            </w:r>
          </w:p>
          <w:p w:rsidR="00B34258" w:rsidRDefault="00B34258" w:rsidP="00271023">
            <w:pPr>
              <w:pStyle w:val="NormalWeb"/>
              <w:widowControl w:val="0"/>
              <w:spacing w:before="0" w:beforeAutospacing="0" w:after="0" w:afterAutospacing="0"/>
              <w:jc w:val="center"/>
            </w:pPr>
            <w:proofErr w:type="spellStart"/>
            <w:r>
              <w:t>freewriting</w:t>
            </w:r>
            <w:proofErr w:type="spellEnd"/>
            <w:r>
              <w:t>, thinking (purpose)</w:t>
            </w:r>
          </w:p>
        </w:tc>
        <w:tc>
          <w:tcPr>
            <w:tcW w:w="1782" w:type="dxa"/>
            <w:vAlign w:val="center"/>
          </w:tcPr>
          <w:p w:rsidR="00B34258" w:rsidRDefault="00B34258" w:rsidP="00271023">
            <w:pPr>
              <w:pStyle w:val="NormalWeb"/>
              <w:widowControl w:val="0"/>
              <w:spacing w:before="0" w:beforeAutospacing="0" w:after="0" w:afterAutospacing="0"/>
              <w:jc w:val="center"/>
            </w:pPr>
            <w:r>
              <w:t xml:space="preserve">What are your/ the text's </w:t>
            </w:r>
            <w:r>
              <w:br/>
              <w:t xml:space="preserve"> viewpoints and those of others?</w:t>
            </w:r>
          </w:p>
        </w:tc>
      </w:tr>
      <w:tr w:rsidR="004D7F01" w:rsidRPr="00E03AA5" w:rsidTr="00271023">
        <w:trPr>
          <w:jc w:val="center"/>
        </w:trPr>
        <w:tc>
          <w:tcPr>
            <w:tcW w:w="1790" w:type="dxa"/>
            <w:vAlign w:val="center"/>
          </w:tcPr>
          <w:p w:rsidR="00B34258" w:rsidRDefault="00B34258" w:rsidP="0027102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analysis</w:t>
            </w:r>
          </w:p>
          <w:p w:rsidR="00B34258" w:rsidRDefault="00B34258" w:rsidP="0027102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synthesis</w:t>
            </w:r>
          </w:p>
        </w:tc>
        <w:tc>
          <w:tcPr>
            <w:tcW w:w="1659" w:type="dxa"/>
            <w:vAlign w:val="center"/>
          </w:tcPr>
          <w:p w:rsidR="00B34258" w:rsidRDefault="00B34258" w:rsidP="00271023">
            <w:pPr>
              <w:pStyle w:val="NormalWeb"/>
              <w:widowControl w:val="0"/>
              <w:spacing w:before="0" w:beforeAutospacing="0" w:after="0" w:afterAutospacing="0"/>
              <w:jc w:val="center"/>
            </w:pPr>
            <w:r>
              <w:t>Determining patterns: What are new parts and wholes?</w:t>
            </w:r>
          </w:p>
        </w:tc>
        <w:tc>
          <w:tcPr>
            <w:tcW w:w="1662" w:type="dxa"/>
            <w:vAlign w:val="center"/>
          </w:tcPr>
          <w:p w:rsidR="00B34258" w:rsidRDefault="00B34258" w:rsidP="00271023">
            <w:pPr>
              <w:pStyle w:val="NormalWeb"/>
              <w:widowControl w:val="0"/>
              <w:spacing w:before="0" w:beforeAutospacing="0" w:after="0" w:afterAutospacing="0"/>
              <w:jc w:val="center"/>
            </w:pPr>
            <w:r>
              <w:t>Deduction,</w:t>
            </w:r>
            <w:r>
              <w:br/>
              <w:t>induction, oppositions, similarities</w:t>
            </w:r>
          </w:p>
        </w:tc>
        <w:tc>
          <w:tcPr>
            <w:tcW w:w="1710" w:type="dxa"/>
            <w:vAlign w:val="center"/>
          </w:tcPr>
          <w:p w:rsidR="00B34258" w:rsidRDefault="00B34258" w:rsidP="00271023">
            <w:pPr>
              <w:pStyle w:val="NormalWeb"/>
              <w:widowControl w:val="0"/>
              <w:spacing w:before="0" w:beforeAutospacing="0" w:after="0" w:afterAutospacing="0"/>
              <w:jc w:val="center"/>
            </w:pPr>
            <w:r>
              <w:t>Classification,</w:t>
            </w:r>
          </w:p>
          <w:p w:rsidR="00B34258" w:rsidRDefault="00B34258" w:rsidP="00271023">
            <w:pPr>
              <w:pStyle w:val="NormalWeb"/>
              <w:widowControl w:val="0"/>
              <w:spacing w:before="0" w:beforeAutospacing="0" w:after="0" w:afterAutospacing="0"/>
              <w:jc w:val="center"/>
            </w:pPr>
            <w:r>
              <w:t>analysis,</w:t>
            </w:r>
          </w:p>
          <w:p w:rsidR="00B34258" w:rsidRDefault="00B34258" w:rsidP="00271023">
            <w:pPr>
              <w:pStyle w:val="NormalWeb"/>
              <w:widowControl w:val="0"/>
              <w:spacing w:before="0" w:beforeAutospacing="0" w:after="0" w:afterAutospacing="0"/>
              <w:jc w:val="center"/>
            </w:pPr>
            <w:r>
              <w:t>comp./contrast,</w:t>
            </w:r>
          </w:p>
          <w:p w:rsidR="00B34258" w:rsidRDefault="00B34258" w:rsidP="00271023">
            <w:pPr>
              <w:pStyle w:val="NormalWeb"/>
              <w:widowControl w:val="0"/>
              <w:spacing w:before="0" w:beforeAutospacing="0" w:after="0" w:afterAutospacing="0"/>
              <w:jc w:val="center"/>
            </w:pPr>
            <w:r>
              <w:t>definition,</w:t>
            </w:r>
          </w:p>
          <w:p w:rsidR="00B34258" w:rsidRDefault="00B34258" w:rsidP="00271023">
            <w:pPr>
              <w:pStyle w:val="NormalWeb"/>
              <w:widowControl w:val="0"/>
              <w:spacing w:before="0" w:beforeAutospacing="0" w:after="0" w:afterAutospacing="0"/>
              <w:jc w:val="center"/>
            </w:pPr>
            <w:r>
              <w:t>cause-effect</w:t>
            </w:r>
          </w:p>
        </w:tc>
        <w:tc>
          <w:tcPr>
            <w:tcW w:w="1457" w:type="dxa"/>
            <w:vAlign w:val="center"/>
          </w:tcPr>
          <w:p w:rsidR="00B34258" w:rsidRDefault="00B34258" w:rsidP="00271023">
            <w:pPr>
              <w:pStyle w:val="NormalWeb"/>
              <w:widowControl w:val="0"/>
              <w:spacing w:before="0" w:beforeAutospacing="0" w:after="0" w:afterAutospacing="0"/>
              <w:jc w:val="center"/>
            </w:pPr>
            <w:r>
              <w:t>Macro-organizing/ revising (audience)</w:t>
            </w:r>
          </w:p>
        </w:tc>
        <w:tc>
          <w:tcPr>
            <w:tcW w:w="1782" w:type="dxa"/>
            <w:vAlign w:val="center"/>
          </w:tcPr>
          <w:p w:rsidR="00B34258" w:rsidRDefault="00B34258" w:rsidP="00271023">
            <w:pPr>
              <w:pStyle w:val="NormalWeb"/>
              <w:widowControl w:val="0"/>
              <w:spacing w:before="0" w:beforeAutospacing="0" w:after="0" w:afterAutospacing="0"/>
              <w:jc w:val="center"/>
            </w:pPr>
            <w:r>
              <w:t>How do these</w:t>
            </w:r>
            <w:r>
              <w:br/>
              <w:t xml:space="preserve">viewpoints con- </w:t>
            </w:r>
            <w:proofErr w:type="spellStart"/>
            <w:r>
              <w:t>trast</w:t>
            </w:r>
            <w:proofErr w:type="spellEnd"/>
            <w:r>
              <w:t>, compare</w:t>
            </w:r>
            <w:r>
              <w:rPr>
                <w:sz w:val="16"/>
                <w:szCs w:val="16"/>
              </w:rPr>
              <w:t>,</w:t>
            </w:r>
            <w:r>
              <w:t xml:space="preserve"> operate, and/or</w:t>
            </w:r>
            <w:r>
              <w:br/>
              <w:t>interact?</w:t>
            </w:r>
          </w:p>
        </w:tc>
      </w:tr>
      <w:tr w:rsidR="004D7F01" w:rsidRPr="00E03AA5" w:rsidTr="00271023">
        <w:trPr>
          <w:jc w:val="center"/>
        </w:trPr>
        <w:tc>
          <w:tcPr>
            <w:tcW w:w="1790" w:type="dxa"/>
            <w:vAlign w:val="center"/>
          </w:tcPr>
          <w:p w:rsidR="00B34258" w:rsidRDefault="00B34258" w:rsidP="00271023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evaluation</w:t>
            </w:r>
          </w:p>
        </w:tc>
        <w:tc>
          <w:tcPr>
            <w:tcW w:w="1659" w:type="dxa"/>
            <w:vAlign w:val="center"/>
          </w:tcPr>
          <w:p w:rsidR="00B34258" w:rsidRDefault="00B34258" w:rsidP="00271023">
            <w:pPr>
              <w:pStyle w:val="NormalWeb"/>
              <w:widowControl w:val="0"/>
              <w:spacing w:before="0" w:beforeAutospacing="0" w:after="0" w:afterAutospacing="0"/>
              <w:jc w:val="center"/>
            </w:pPr>
            <w:r>
              <w:t>Judging</w:t>
            </w:r>
            <w:r>
              <w:rPr>
                <w:sz w:val="16"/>
                <w:szCs w:val="16"/>
              </w:rPr>
              <w:t>:</w:t>
            </w:r>
            <w:r>
              <w:rPr>
                <w:sz w:val="12"/>
                <w:szCs w:val="12"/>
              </w:rPr>
              <w:t xml:space="preserve"> </w:t>
            </w:r>
            <w:r>
              <w:t>What are evaluations of the possible proof sets?</w:t>
            </w:r>
          </w:p>
        </w:tc>
        <w:tc>
          <w:tcPr>
            <w:tcW w:w="1662" w:type="dxa"/>
            <w:vAlign w:val="center"/>
          </w:tcPr>
          <w:p w:rsidR="00B34258" w:rsidRDefault="00B34258" w:rsidP="00271023">
            <w:pPr>
              <w:pStyle w:val="NormalWeb"/>
              <w:widowControl w:val="0"/>
              <w:spacing w:before="0" w:beforeAutospacing="0" w:after="0" w:afterAutospacing="0"/>
              <w:jc w:val="center"/>
            </w:pPr>
            <w:r>
              <w:t>Negotiation, balance,</w:t>
            </w:r>
          </w:p>
          <w:p w:rsidR="00B34258" w:rsidRDefault="00B34258" w:rsidP="00271023">
            <w:pPr>
              <w:pStyle w:val="NormalWeb"/>
              <w:widowControl w:val="0"/>
              <w:spacing w:before="0" w:beforeAutospacing="0" w:after="0" w:afterAutospacing="0"/>
              <w:jc w:val="center"/>
            </w:pPr>
            <w:r>
              <w:t>resolution</w:t>
            </w:r>
          </w:p>
        </w:tc>
        <w:tc>
          <w:tcPr>
            <w:tcW w:w="1710" w:type="dxa"/>
            <w:vAlign w:val="center"/>
          </w:tcPr>
          <w:p w:rsidR="00B34258" w:rsidRDefault="00B34258" w:rsidP="00271023">
            <w:pPr>
              <w:pStyle w:val="NormalWeb"/>
              <w:widowControl w:val="0"/>
              <w:spacing w:before="0" w:beforeAutospacing="0" w:after="0" w:afterAutospacing="0"/>
              <w:jc w:val="center"/>
            </w:pPr>
            <w:r>
              <w:t>Argument,</w:t>
            </w:r>
          </w:p>
          <w:p w:rsidR="00B34258" w:rsidRDefault="00B34258" w:rsidP="00271023">
            <w:pPr>
              <w:pStyle w:val="NormalWeb"/>
              <w:widowControl w:val="0"/>
              <w:spacing w:before="0" w:beforeAutospacing="0" w:after="0" w:afterAutospacing="0"/>
              <w:jc w:val="center"/>
            </w:pPr>
            <w:r>
              <w:t>pros/cons,</w:t>
            </w:r>
          </w:p>
          <w:p w:rsidR="00B34258" w:rsidRDefault="00B34258" w:rsidP="00271023">
            <w:pPr>
              <w:pStyle w:val="NormalWeb"/>
              <w:widowControl w:val="0"/>
              <w:spacing w:before="0" w:beforeAutospacing="0" w:after="0" w:afterAutospacing="0"/>
              <w:jc w:val="center"/>
            </w:pPr>
            <w:r>
              <w:t>dialectic/</w:t>
            </w:r>
          </w:p>
          <w:p w:rsidR="00B34258" w:rsidRDefault="00B34258" w:rsidP="00271023">
            <w:pPr>
              <w:pStyle w:val="NormalWeb"/>
              <w:widowControl w:val="0"/>
              <w:spacing w:before="0" w:beforeAutospacing="0" w:after="0" w:afterAutospacing="0"/>
              <w:jc w:val="center"/>
            </w:pPr>
            <w:r>
              <w:t>dialogue</w:t>
            </w:r>
          </w:p>
        </w:tc>
        <w:tc>
          <w:tcPr>
            <w:tcW w:w="1457" w:type="dxa"/>
            <w:vAlign w:val="center"/>
          </w:tcPr>
          <w:p w:rsidR="00B34258" w:rsidRDefault="00B34258" w:rsidP="00271023">
            <w:pPr>
              <w:pStyle w:val="NormalWeb"/>
              <w:widowControl w:val="0"/>
              <w:spacing w:before="0" w:beforeAutospacing="0" w:after="0" w:afterAutospacing="0"/>
              <w:jc w:val="center"/>
            </w:pPr>
            <w:r>
              <w:t>Macro-</w:t>
            </w:r>
            <w:r>
              <w:br/>
              <w:t>&amp; micro-organizing/</w:t>
            </w:r>
            <w:r>
              <w:br/>
              <w:t>revising, editing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sz w:val="20"/>
                <w:szCs w:val="20"/>
              </w:rPr>
              <w:t>style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782" w:type="dxa"/>
            <w:vAlign w:val="center"/>
          </w:tcPr>
          <w:p w:rsidR="00B34258" w:rsidRDefault="00B34258" w:rsidP="00271023">
            <w:pPr>
              <w:pStyle w:val="NormalWeb"/>
              <w:widowControl w:val="0"/>
              <w:spacing w:before="0" w:beforeAutospacing="0" w:after="0" w:afterAutospacing="0"/>
              <w:jc w:val="center"/>
            </w:pPr>
            <w:r>
              <w:t>What are compromises and higher resolutions, and why?</w:t>
            </w:r>
          </w:p>
        </w:tc>
      </w:tr>
    </w:tbl>
    <w:p w:rsidR="00B34258" w:rsidRPr="004D7F01" w:rsidRDefault="00B34258" w:rsidP="00B34258">
      <w:pPr>
        <w:pStyle w:val="NormalWeb"/>
        <w:widowControl w:val="0"/>
        <w:spacing w:before="0" w:beforeAutospacing="0" w:after="0" w:afterAutospacing="0"/>
        <w:rPr>
          <w:b/>
          <w:sz w:val="16"/>
          <w:szCs w:val="16"/>
        </w:rPr>
      </w:pPr>
    </w:p>
    <w:p w:rsidR="00B34258" w:rsidRPr="00590F17" w:rsidRDefault="00864906" w:rsidP="00B34258">
      <w:pPr>
        <w:shd w:val="clear" w:color="auto" w:fill="FFFFFF"/>
        <w:ind w:left="720" w:hanging="720"/>
        <w:jc w:val="right"/>
        <w:rPr>
          <w:b/>
          <w:sz w:val="28"/>
          <w:szCs w:val="28"/>
        </w:rPr>
      </w:pPr>
      <w:proofErr w:type="gramStart"/>
      <w:r>
        <w:rPr>
          <w:sz w:val="16"/>
          <w:szCs w:val="16"/>
        </w:rPr>
        <w:t>© 2011</w:t>
      </w:r>
      <w:bookmarkStart w:id="0" w:name="_GoBack"/>
      <w:bookmarkEnd w:id="0"/>
      <w:r w:rsidR="00B34258" w:rsidRPr="00590F17">
        <w:rPr>
          <w:sz w:val="16"/>
          <w:szCs w:val="16"/>
        </w:rPr>
        <w:t xml:space="preserve"> by Richard Jewell: </w:t>
      </w:r>
      <w:hyperlink r:id="rId7" w:history="1">
        <w:r w:rsidR="00B34258" w:rsidRPr="00590F17">
          <w:rPr>
            <w:rStyle w:val="Hyperlink"/>
            <w:sz w:val="16"/>
            <w:szCs w:val="16"/>
          </w:rPr>
          <w:t>richard@jewell.net</w:t>
        </w:r>
      </w:hyperlink>
      <w:r w:rsidR="00B34258">
        <w:rPr>
          <w:sz w:val="16"/>
          <w:szCs w:val="16"/>
        </w:rPr>
        <w:t>.</w:t>
      </w:r>
      <w:proofErr w:type="gramEnd"/>
      <w:r w:rsidR="00B34258">
        <w:rPr>
          <w:sz w:val="16"/>
          <w:szCs w:val="16"/>
        </w:rPr>
        <w:t xml:space="preserve"> </w:t>
      </w:r>
      <w:r w:rsidR="00B34258" w:rsidRPr="00590F17">
        <w:rPr>
          <w:sz w:val="16"/>
          <w:szCs w:val="16"/>
        </w:rPr>
        <w:t xml:space="preserve">Copies may be made for </w:t>
      </w:r>
      <w:r w:rsidR="00B34258">
        <w:rPr>
          <w:sz w:val="16"/>
          <w:szCs w:val="16"/>
        </w:rPr>
        <w:t>nonprofit academic purposes</w:t>
      </w:r>
      <w:r w:rsidR="00B34258" w:rsidRPr="00590F17">
        <w:rPr>
          <w:sz w:val="16"/>
          <w:szCs w:val="16"/>
        </w:rPr>
        <w:t xml:space="preserve"> without permission</w:t>
      </w:r>
      <w:r w:rsidR="00B34258">
        <w:rPr>
          <w:sz w:val="16"/>
          <w:szCs w:val="16"/>
        </w:rPr>
        <w:t xml:space="preserve"> if credit and copyright are given</w:t>
      </w:r>
      <w:r w:rsidR="00B34258" w:rsidRPr="00590F17">
        <w:rPr>
          <w:sz w:val="16"/>
          <w:szCs w:val="16"/>
        </w:rPr>
        <w:t>.</w:t>
      </w:r>
    </w:p>
    <w:p w:rsidR="00B34258" w:rsidRDefault="00B34258" w:rsidP="007B4E87">
      <w:pPr>
        <w:rPr>
          <w:b/>
        </w:rPr>
      </w:pPr>
    </w:p>
    <w:p w:rsidR="004D7F01" w:rsidRDefault="004D7F01" w:rsidP="00B34258">
      <w:pPr>
        <w:jc w:val="center"/>
        <w:rPr>
          <w:b/>
          <w:sz w:val="28"/>
          <w:szCs w:val="28"/>
        </w:rPr>
      </w:pPr>
    </w:p>
    <w:p w:rsidR="00B34258" w:rsidRPr="00AA5381" w:rsidRDefault="00B34258" w:rsidP="00B34258">
      <w:pPr>
        <w:jc w:val="center"/>
        <w:rPr>
          <w:i/>
          <w:sz w:val="16"/>
          <w:szCs w:val="16"/>
        </w:rPr>
      </w:pPr>
      <w:r>
        <w:rPr>
          <w:b/>
          <w:sz w:val="28"/>
          <w:szCs w:val="28"/>
        </w:rPr>
        <w:t xml:space="preserve">Stages of College Writing in Lee Ann Carroll’s </w:t>
      </w:r>
      <w:r>
        <w:rPr>
          <w:b/>
          <w:i/>
          <w:sz w:val="28"/>
          <w:szCs w:val="28"/>
        </w:rPr>
        <w:t>How College Students Develop as Writers</w:t>
      </w:r>
      <w:r>
        <w:rPr>
          <w:b/>
          <w:sz w:val="28"/>
          <w:szCs w:val="28"/>
        </w:rPr>
        <w:br/>
      </w:r>
      <w:r w:rsidRPr="00AA5381">
        <w:t>Richard Jewell</w:t>
      </w:r>
      <w:r w:rsidRPr="00AA5381">
        <w:rPr>
          <w:sz w:val="28"/>
          <w:szCs w:val="28"/>
        </w:rPr>
        <w:t xml:space="preserve"> </w:t>
      </w:r>
      <w:r w:rsidRPr="00AA5381">
        <w:rPr>
          <w:i/>
          <w:sz w:val="16"/>
          <w:szCs w:val="16"/>
        </w:rPr>
        <w:t>(29 Nov. '08)</w:t>
      </w:r>
    </w:p>
    <w:p w:rsidR="00B34258" w:rsidRPr="004D7F01" w:rsidRDefault="00B34258" w:rsidP="007B4E87">
      <w:pPr>
        <w:rPr>
          <w:b/>
          <w:sz w:val="16"/>
          <w:szCs w:val="16"/>
        </w:rPr>
      </w:pPr>
    </w:p>
    <w:p w:rsidR="00B34258" w:rsidRPr="004D7F01" w:rsidRDefault="00B34258" w:rsidP="007B4E87">
      <w:pPr>
        <w:rPr>
          <w:sz w:val="16"/>
          <w:szCs w:val="16"/>
        </w:rPr>
      </w:pPr>
      <w:r>
        <w:t xml:space="preserve">According to Lee Ann Carroll in </w:t>
      </w:r>
      <w:r>
        <w:rPr>
          <w:i/>
        </w:rPr>
        <w:t>How College Students Develop as Writers</w:t>
      </w:r>
      <w:r>
        <w:t>, the following descriptions apply to the four stages of advanced, intermediate, beginning, and advanced high school:</w:t>
      </w:r>
      <w:r>
        <w:br/>
      </w:r>
    </w:p>
    <w:p w:rsidR="007B4E87" w:rsidRPr="004D7F01" w:rsidRDefault="007B4E87" w:rsidP="007B4E87">
      <w:pPr>
        <w:pStyle w:val="ListParagraph"/>
        <w:numPr>
          <w:ilvl w:val="0"/>
          <w:numId w:val="7"/>
        </w:numPr>
        <w:rPr>
          <w:sz w:val="8"/>
          <w:szCs w:val="8"/>
        </w:rPr>
      </w:pPr>
      <w:r w:rsidRPr="00694166">
        <w:rPr>
          <w:b/>
        </w:rPr>
        <w:t>Advanced college</w:t>
      </w:r>
      <w:r>
        <w:rPr>
          <w:b/>
        </w:rPr>
        <w:t>/graduate/professional</w:t>
      </w:r>
      <w:r w:rsidRPr="00694166">
        <w:rPr>
          <w:b/>
        </w:rPr>
        <w:t xml:space="preserve"> writer</w:t>
      </w:r>
      <w:r>
        <w:rPr>
          <w:b/>
        </w:rPr>
        <w:t>s</w:t>
      </w:r>
      <w:r>
        <w:t>: "students . . . aware of the disciplinary conventions in their major . . . fields" (89) who have "spent . . . time in the academic '</w:t>
      </w:r>
      <w:proofErr w:type="spellStart"/>
      <w:r>
        <w:t>subcommunities</w:t>
      </w:r>
      <w:proofErr w:type="spellEnd"/>
      <w:r>
        <w:t xml:space="preserve">' of their major disciplines" in "interpreting relevant sources, applying concepts from a discipline, developing evidence . . . , and organizing all . . . within a single coherent text" (90)—often using "'hands-on' experiences and internships" (105) and "apprenticeships" (106)—producing "texts . . . intended to do work in the 'real' world" (126) </w:t>
      </w:r>
      <w:r w:rsidR="00B34258">
        <w:br/>
      </w:r>
      <w:r w:rsidR="00B34258" w:rsidRPr="004D7F01">
        <w:rPr>
          <w:sz w:val="8"/>
          <w:szCs w:val="8"/>
        </w:rPr>
        <w:t xml:space="preserve"> </w:t>
      </w:r>
    </w:p>
    <w:p w:rsidR="007B4E87" w:rsidRPr="004D7F01" w:rsidRDefault="007B4E87" w:rsidP="007B4E87">
      <w:pPr>
        <w:pStyle w:val="ListParagraph"/>
        <w:numPr>
          <w:ilvl w:val="0"/>
          <w:numId w:val="7"/>
        </w:numPr>
        <w:rPr>
          <w:sz w:val="8"/>
          <w:szCs w:val="8"/>
        </w:rPr>
      </w:pPr>
      <w:r w:rsidRPr="00694166">
        <w:rPr>
          <w:b/>
        </w:rPr>
        <w:t>Intermediate college writer</w:t>
      </w:r>
      <w:r>
        <w:rPr>
          <w:b/>
        </w:rPr>
        <w:t>s</w:t>
      </w:r>
      <w:r>
        <w:t>: "English I" students with a "growing rhetorical sophistication" and "metacognitive awareness" (78); ability to "accommodate the often unarticulated expectations of . . . professor readers" and "imitate disciplinary discourse" (23); and knowledge of "rewriting" (73) and "writing strategies . . . related to research, style, audience, organization, and analysis" (74).</w:t>
      </w:r>
      <w:r w:rsidR="00B34258">
        <w:br/>
      </w:r>
      <w:r w:rsidR="00B34258" w:rsidRPr="004D7F01">
        <w:rPr>
          <w:sz w:val="8"/>
          <w:szCs w:val="8"/>
        </w:rPr>
        <w:t xml:space="preserve"> </w:t>
      </w:r>
    </w:p>
    <w:p w:rsidR="007B4E87" w:rsidRPr="004D7F01" w:rsidRDefault="007B4E87" w:rsidP="007B4E87">
      <w:pPr>
        <w:pStyle w:val="ListParagraph"/>
        <w:numPr>
          <w:ilvl w:val="0"/>
          <w:numId w:val="7"/>
        </w:numPr>
        <w:rPr>
          <w:sz w:val="8"/>
          <w:szCs w:val="8"/>
        </w:rPr>
      </w:pPr>
      <w:r w:rsidRPr="00694166">
        <w:rPr>
          <w:b/>
        </w:rPr>
        <w:t>Beginning college write</w:t>
      </w:r>
      <w:r>
        <w:rPr>
          <w:b/>
        </w:rPr>
        <w:t>rs</w:t>
      </w:r>
      <w:r>
        <w:t>: new students "in college" learning "new 'basic skills'" (119) with a  "perception of . . . conventions of 'college writing,' . . . desire to produce writing . . . 'good enough' for success . . . , fear of losing . . . own beliefs and voices, . . . growing awareness of different types of writing . . . (85), and, often, resistance to a "critical stance," to reading "'abstruse essays,'" and to "'forming and supporting interpretations of . . . surprisingly complex issues'" (67)</w:t>
      </w:r>
      <w:r w:rsidR="00B34258">
        <w:br/>
      </w:r>
      <w:r w:rsidR="00B34258" w:rsidRPr="004D7F01">
        <w:rPr>
          <w:sz w:val="8"/>
          <w:szCs w:val="8"/>
        </w:rPr>
        <w:t xml:space="preserve"> </w:t>
      </w:r>
    </w:p>
    <w:p w:rsidR="007B4E87" w:rsidRDefault="007B4E87" w:rsidP="007B4E87">
      <w:pPr>
        <w:pStyle w:val="ListParagraph"/>
        <w:numPr>
          <w:ilvl w:val="0"/>
          <w:numId w:val="7"/>
        </w:numPr>
      </w:pPr>
      <w:r w:rsidRPr="00694166">
        <w:rPr>
          <w:b/>
        </w:rPr>
        <w:t xml:space="preserve">Advanced </w:t>
      </w:r>
      <w:r>
        <w:rPr>
          <w:b/>
        </w:rPr>
        <w:t>"</w:t>
      </w:r>
      <w:r w:rsidRPr="00694166">
        <w:rPr>
          <w:b/>
        </w:rPr>
        <w:t>high school</w:t>
      </w:r>
      <w:r>
        <w:rPr>
          <w:b/>
        </w:rPr>
        <w:t>"</w:t>
      </w:r>
      <w:r w:rsidRPr="00694166">
        <w:rPr>
          <w:b/>
        </w:rPr>
        <w:t xml:space="preserve"> write</w:t>
      </w:r>
      <w:r>
        <w:rPr>
          <w:b/>
        </w:rPr>
        <w:t>rs</w:t>
      </w:r>
      <w:r>
        <w:t xml:space="preserve">: </w:t>
      </w:r>
      <w:r w:rsidRPr="00EC3D04">
        <w:t>"</w:t>
      </w:r>
      <w:r>
        <w:t>students who "have mastered a 'one-size-fits-all' five-paragraph essay" (65) that is "supported by general, often personal, reasons and examples" (119)</w:t>
      </w:r>
    </w:p>
    <w:p w:rsidR="00864906" w:rsidRDefault="00864906" w:rsidP="00864906">
      <w:pPr>
        <w:pStyle w:val="ListParagraph"/>
        <w:shd w:val="clear" w:color="auto" w:fill="FFFFFF"/>
        <w:jc w:val="center"/>
        <w:rPr>
          <w:sz w:val="16"/>
          <w:szCs w:val="16"/>
        </w:rPr>
      </w:pPr>
    </w:p>
    <w:p w:rsidR="007B4E87" w:rsidRDefault="00864906" w:rsidP="00864906">
      <w:pPr>
        <w:pStyle w:val="ListParagraph"/>
        <w:shd w:val="clear" w:color="auto" w:fill="FFFFFF"/>
        <w:jc w:val="right"/>
        <w:rPr>
          <w:b/>
          <w:sz w:val="28"/>
          <w:szCs w:val="28"/>
        </w:rPr>
      </w:pPr>
      <w:proofErr w:type="gramStart"/>
      <w:r w:rsidRPr="00864906">
        <w:rPr>
          <w:sz w:val="16"/>
          <w:szCs w:val="16"/>
        </w:rPr>
        <w:t xml:space="preserve">© 2008-9 by Richard Jewell: </w:t>
      </w:r>
      <w:hyperlink r:id="rId8" w:history="1">
        <w:r w:rsidRPr="00864906">
          <w:rPr>
            <w:rStyle w:val="Hyperlink"/>
            <w:sz w:val="16"/>
            <w:szCs w:val="16"/>
          </w:rPr>
          <w:t>richard@jewell.net</w:t>
        </w:r>
      </w:hyperlink>
      <w:r w:rsidRPr="00864906">
        <w:rPr>
          <w:sz w:val="16"/>
          <w:szCs w:val="16"/>
        </w:rPr>
        <w:t>.</w:t>
      </w:r>
      <w:proofErr w:type="gramEnd"/>
      <w:r w:rsidRPr="00864906">
        <w:rPr>
          <w:sz w:val="16"/>
          <w:szCs w:val="16"/>
        </w:rPr>
        <w:t xml:space="preserve"> Copies may be made for nonprofit academic purposes without permission if credit and copyright are given.</w:t>
      </w:r>
    </w:p>
    <w:sectPr w:rsidR="007B4E87" w:rsidSect="00CB56C1">
      <w:pgSz w:w="12240" w:h="15840"/>
      <w:pgMar w:top="331" w:right="360" w:bottom="331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201"/>
    <w:multiLevelType w:val="hybridMultilevel"/>
    <w:tmpl w:val="2FB6BC3A"/>
    <w:lvl w:ilvl="0" w:tplc="7320FF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DB00F8"/>
    <w:multiLevelType w:val="hybridMultilevel"/>
    <w:tmpl w:val="1716F8FE"/>
    <w:lvl w:ilvl="0" w:tplc="E8A0F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373F0"/>
    <w:multiLevelType w:val="hybridMultilevel"/>
    <w:tmpl w:val="6CFC7574"/>
    <w:lvl w:ilvl="0" w:tplc="454A913E">
      <w:start w:val="1"/>
      <w:numFmt w:val="decimal"/>
      <w:lvlText w:val="(%1)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0C7570"/>
    <w:multiLevelType w:val="hybridMultilevel"/>
    <w:tmpl w:val="2646C014"/>
    <w:lvl w:ilvl="0" w:tplc="7C30D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88F874">
      <w:start w:val="1"/>
      <w:numFmt w:val="upperLetter"/>
      <w:lvlText w:val="(%2)"/>
      <w:lvlJc w:val="left"/>
      <w:pPr>
        <w:ind w:left="1455" w:hanging="375"/>
      </w:pPr>
      <w:rPr>
        <w:rFonts w:hint="default"/>
        <w:b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731D4"/>
    <w:multiLevelType w:val="hybridMultilevel"/>
    <w:tmpl w:val="89FADDF4"/>
    <w:lvl w:ilvl="0" w:tplc="B492C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376AFB"/>
    <w:multiLevelType w:val="hybridMultilevel"/>
    <w:tmpl w:val="B52A80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74F4BE2"/>
    <w:multiLevelType w:val="hybridMultilevel"/>
    <w:tmpl w:val="C17EBB22"/>
    <w:lvl w:ilvl="0" w:tplc="74F8E81A">
      <w:start w:val="4"/>
      <w:numFmt w:val="upperLetter"/>
      <w:lvlText w:val="(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>
    <w:nsid w:val="5BDD6FAD"/>
    <w:multiLevelType w:val="hybridMultilevel"/>
    <w:tmpl w:val="020CE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922F4"/>
    <w:multiLevelType w:val="hybridMultilevel"/>
    <w:tmpl w:val="311445A4"/>
    <w:lvl w:ilvl="0" w:tplc="CE38CA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72524A"/>
    <w:multiLevelType w:val="hybridMultilevel"/>
    <w:tmpl w:val="69DEE312"/>
    <w:lvl w:ilvl="0" w:tplc="830E284A">
      <w:start w:val="1"/>
      <w:numFmt w:val="upperLetter"/>
      <w:lvlText w:val="(%1)"/>
      <w:lvlJc w:val="left"/>
      <w:pPr>
        <w:ind w:left="375" w:hanging="375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>
    <w:nsid w:val="7D6C7338"/>
    <w:multiLevelType w:val="hybridMultilevel"/>
    <w:tmpl w:val="01543F62"/>
    <w:lvl w:ilvl="0" w:tplc="3F0072D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08"/>
    <w:rsid w:val="000D0E8C"/>
    <w:rsid w:val="0011687B"/>
    <w:rsid w:val="001509B3"/>
    <w:rsid w:val="00192135"/>
    <w:rsid w:val="001B674B"/>
    <w:rsid w:val="00246BB7"/>
    <w:rsid w:val="00273E92"/>
    <w:rsid w:val="00273ED0"/>
    <w:rsid w:val="00430C3B"/>
    <w:rsid w:val="004416B0"/>
    <w:rsid w:val="004D7F01"/>
    <w:rsid w:val="00503065"/>
    <w:rsid w:val="00520194"/>
    <w:rsid w:val="00592B9F"/>
    <w:rsid w:val="006A469F"/>
    <w:rsid w:val="00711B49"/>
    <w:rsid w:val="007402BF"/>
    <w:rsid w:val="00741BE4"/>
    <w:rsid w:val="00756B6B"/>
    <w:rsid w:val="007943BB"/>
    <w:rsid w:val="007B4E87"/>
    <w:rsid w:val="00834BC1"/>
    <w:rsid w:val="00864906"/>
    <w:rsid w:val="00874581"/>
    <w:rsid w:val="008A27BC"/>
    <w:rsid w:val="009D2035"/>
    <w:rsid w:val="00AC5E08"/>
    <w:rsid w:val="00B34258"/>
    <w:rsid w:val="00C7350B"/>
    <w:rsid w:val="00CA4FC2"/>
    <w:rsid w:val="00CB56C1"/>
    <w:rsid w:val="00D03657"/>
    <w:rsid w:val="00DB009F"/>
    <w:rsid w:val="00DF4C76"/>
    <w:rsid w:val="00EB5739"/>
    <w:rsid w:val="00ED1C04"/>
    <w:rsid w:val="00ED3132"/>
    <w:rsid w:val="00EF38CB"/>
    <w:rsid w:val="00F3761A"/>
    <w:rsid w:val="00F64FA7"/>
    <w:rsid w:val="00F911E6"/>
    <w:rsid w:val="00FD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8CB"/>
    <w:pPr>
      <w:ind w:left="720"/>
      <w:contextualSpacing/>
    </w:pPr>
  </w:style>
  <w:style w:type="character" w:styleId="Hyperlink">
    <w:name w:val="Hyperlink"/>
    <w:uiPriority w:val="99"/>
    <w:unhideWhenUsed/>
    <w:rsid w:val="00192135"/>
    <w:rPr>
      <w:color w:val="0000FF"/>
      <w:u w:val="single"/>
    </w:rPr>
  </w:style>
  <w:style w:type="paragraph" w:styleId="NormalWeb">
    <w:name w:val="Normal (Web)"/>
    <w:basedOn w:val="Normal"/>
    <w:rsid w:val="00192135"/>
    <w:pPr>
      <w:spacing w:before="100" w:beforeAutospacing="1" w:after="100" w:afterAutospacing="1"/>
    </w:pPr>
    <w:rPr>
      <w:rFonts w:eastAsia="Times New Roman"/>
    </w:rPr>
  </w:style>
  <w:style w:type="character" w:customStyle="1" w:styleId="bibtext1">
    <w:name w:val="bibtext1"/>
    <w:rsid w:val="00192135"/>
    <w:rPr>
      <w:rFonts w:ascii="Arial" w:hAnsi="Arial" w:cs="Arial" w:hint="default"/>
      <w:color w:val="000000"/>
      <w:sz w:val="21"/>
      <w:szCs w:val="21"/>
    </w:rPr>
  </w:style>
  <w:style w:type="character" w:styleId="Strong">
    <w:name w:val="Strong"/>
    <w:uiPriority w:val="22"/>
    <w:qFormat/>
    <w:rsid w:val="00192135"/>
    <w:rPr>
      <w:b/>
      <w:bCs/>
    </w:rPr>
  </w:style>
  <w:style w:type="paragraph" w:styleId="Header">
    <w:name w:val="header"/>
    <w:basedOn w:val="Normal"/>
    <w:link w:val="HeaderChar"/>
    <w:rsid w:val="00ED3132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ED3132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8CB"/>
    <w:pPr>
      <w:ind w:left="720"/>
      <w:contextualSpacing/>
    </w:pPr>
  </w:style>
  <w:style w:type="character" w:styleId="Hyperlink">
    <w:name w:val="Hyperlink"/>
    <w:uiPriority w:val="99"/>
    <w:unhideWhenUsed/>
    <w:rsid w:val="00192135"/>
    <w:rPr>
      <w:color w:val="0000FF"/>
      <w:u w:val="single"/>
    </w:rPr>
  </w:style>
  <w:style w:type="paragraph" w:styleId="NormalWeb">
    <w:name w:val="Normal (Web)"/>
    <w:basedOn w:val="Normal"/>
    <w:rsid w:val="00192135"/>
    <w:pPr>
      <w:spacing w:before="100" w:beforeAutospacing="1" w:after="100" w:afterAutospacing="1"/>
    </w:pPr>
    <w:rPr>
      <w:rFonts w:eastAsia="Times New Roman"/>
    </w:rPr>
  </w:style>
  <w:style w:type="character" w:customStyle="1" w:styleId="bibtext1">
    <w:name w:val="bibtext1"/>
    <w:rsid w:val="00192135"/>
    <w:rPr>
      <w:rFonts w:ascii="Arial" w:hAnsi="Arial" w:cs="Arial" w:hint="default"/>
      <w:color w:val="000000"/>
      <w:sz w:val="21"/>
      <w:szCs w:val="21"/>
    </w:rPr>
  </w:style>
  <w:style w:type="character" w:styleId="Strong">
    <w:name w:val="Strong"/>
    <w:uiPriority w:val="22"/>
    <w:qFormat/>
    <w:rsid w:val="00192135"/>
    <w:rPr>
      <w:b/>
      <w:bCs/>
    </w:rPr>
  </w:style>
  <w:style w:type="paragraph" w:styleId="Header">
    <w:name w:val="header"/>
    <w:basedOn w:val="Normal"/>
    <w:link w:val="HeaderChar"/>
    <w:rsid w:val="00ED3132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ED3132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@jewell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ichard@jewel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@jewell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Jewell</dc:creator>
  <cp:lastModifiedBy>Richard Jewell</cp:lastModifiedBy>
  <cp:revision>2</cp:revision>
  <dcterms:created xsi:type="dcterms:W3CDTF">2012-03-20T03:53:00Z</dcterms:created>
  <dcterms:modified xsi:type="dcterms:W3CDTF">2012-03-20T03:53:00Z</dcterms:modified>
</cp:coreProperties>
</file>